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Georgia" w:hAnsi="Georgia"/>
          <w:b/>
          <w:color w:val="15283B"/>
          <w:sz w:val="54"/>
        </w:rPr>
        <w:t>ESOROVA</w:t>
      </w:r>
    </w:p>
    <w:p>
      <w:pPr>
        <w:spacing w:after="40"/>
        <w:jc w:val="center"/>
      </w:pPr>
      <w:r>
        <w:rPr>
          <w:b/>
          <w:color w:val="B58A3A"/>
          <w:sz w:val="24"/>
        </w:rPr>
        <w:t>DAILY BRIEFING</w:t>
      </w:r>
    </w:p>
    <w:p>
      <w:pPr>
        <w:spacing w:after="100"/>
        <w:jc w:val="center"/>
      </w:pPr>
      <w:r>
        <w:rPr>
          <w:b/>
          <w:color w:val="66717A"/>
          <w:sz w:val="18"/>
        </w:rPr>
        <w:t>MONDAY • 21 SEPTEMBER 2026</w:t>
      </w:r>
    </w:p>
    <w:p>
      <w:pPr>
        <w:spacing w:before="20" w:after="80"/>
        <w:pBdr>
          <w:bottom w:val="single" w:sz="8" w:space="1" w:color="B58A3A"/>
        </w:pBdr>
      </w:pPr>
    </w:p>
    <w:p>
      <w:pPr>
        <w:spacing w:after="60"/>
        <w:jc w:val="center"/>
      </w:pPr>
      <w:r>
        <w:rPr>
          <w:b/>
          <w:color w:val="15283B"/>
          <w:sz w:val="22"/>
        </w:rPr>
        <w:t>WHAT IS THE ALTERNATIVE WORLD TALKING ABOUT TODAY — AND HAVE WE HEARD THIS BLOODY THING BEFORE?</w:t>
      </w:r>
    </w:p>
    <w:p>
      <w:pPr>
        <w:spacing w:after="140"/>
        <w:jc w:val="center"/>
      </w:pPr>
      <w:r>
        <w:rPr>
          <w:i/>
          <w:color w:val="66717A"/>
          <w:sz w:val="18"/>
        </w:rPr>
        <w:t>Fresh sightings, old prophecies, recycled rabbit holes and the occasional monster. We trace the story before deciding what is actually new.</w:t>
      </w:r>
    </w:p>
    <w:tbl>
      <w:tblPr>
        <w:tblW w:type="auto" w:w="0"/>
        <w:tblLook w:firstColumn="1" w:firstRow="1" w:lastColumn="0" w:lastRow="0" w:noHBand="0" w:noVBand="1" w:val="04A0"/>
      </w:tblPr>
      <w:tblGrid>
        <w:gridCol w:w="10080"/>
      </w:tblGrid>
      <w:tr>
        <w:tc>
          <w:tcPr>
            <w:tcW w:type="dxa" w:w="10080"/>
            <w:shd w:fill="F7F4ED"/>
            <w:tcMar>
              <w:top w:w="110" w:type="dxa"/>
              <w:start w:w="140" w:type="dxa"/>
              <w:bottom w:w="110" w:type="dxa"/>
              <w:end w:w="140" w:type="dxa"/>
            </w:tcMar>
            <w:tcBorders>
              <w:top w:val="single" w:sz="8" w:color="B58A3A"/>
              <w:bottom w:val="single" w:sz="8" w:color="B58A3A"/>
            </w:tcBorders>
          </w:tcPr>
          <w:p>
            <w:r>
              <w:rPr>
                <w:b/>
                <w:color w:val="B58A3A"/>
                <w:sz w:val="18"/>
              </w:rPr>
              <w:t>TODAY IN 30 SECONDS</w:t>
            </w:r>
          </w:p>
          <w:p>
            <w:pPr>
              <w:spacing w:after="20"/>
            </w:pPr>
            <w:r>
              <w:t>• NEW: Mystery lights over Tehran — genuinely current, genuinely unidentified.</w:t>
            </w:r>
          </w:p>
          <w:p>
            <w:pPr>
              <w:spacing w:after="20"/>
            </w:pPr>
            <w:r>
              <w:t>• RECYCLED: The 5D / New Earth / timeline story — far older than today’s Equinox posts.</w:t>
            </w:r>
          </w:p>
          <w:p>
            <w:pPr>
              <w:spacing w:after="20"/>
            </w:pPr>
            <w:r>
              <w:t>• DEVELOPING: A sixth PURSUE UAP file release adds 72 government records.</w:t>
            </w:r>
          </w:p>
          <w:p>
            <w:pPr>
              <w:spacing w:after="20"/>
            </w:pPr>
            <w:r>
              <w:t>• FUN: Three shapes in Loch Ness have become a “family of Nessies.”</w:t>
            </w:r>
          </w:p>
          <w:p>
            <w:pPr>
              <w:spacing w:after="20"/>
            </w:pPr>
            <w:r>
              <w:t>• ODDITY: UV-glowing Sasquatch hair is being discussed, but its provenance is still murky.</w:t>
            </w:r>
          </w:p>
        </w:tc>
      </w:tr>
    </w:tbl>
    <w:p>
      <w:pPr>
        <w:spacing w:before="20" w:after="80"/>
        <w:pBdr>
          <w:bottom w:val="single" w:sz="8" w:space="1" w:color="B58A3A"/>
        </w:pBdr>
      </w:pPr>
    </w:p>
    <w:p>
      <w:pPr>
        <w:pStyle w:val="Story"/>
      </w:pPr>
      <w:r>
        <w:rPr>
          <w:b/>
        </w:rPr>
        <w:t>1. 🛸 MYSTERY LIGHTS OVER TEHRAN</w:t>
      </w:r>
    </w:p>
    <w:p>
      <w:pPr>
        <w:pStyle w:val="Dek"/>
      </w:pPr>
      <w:r>
        <w:t>A new event, not merely an old claim wearing a fresh hat.</w:t>
      </w:r>
    </w:p>
    <w:tbl>
      <w:tblPr>
        <w:tblW w:type="auto" w:w="0"/>
        <w:jc w:val="center"/>
        <w:tblLayout w:type="fixed"/>
        <w:tblLook w:firstColumn="1" w:firstRow="1" w:lastColumn="0" w:lastRow="0" w:noHBand="0" w:noVBand="1" w:val="04A0"/>
      </w:tblPr>
      <w:tblGrid>
        <w:gridCol w:w="3360"/>
        <w:gridCol w:w="3360"/>
        <w:gridCol w:w="3360"/>
      </w:tblGrid>
      <w:tr>
        <w:tc>
          <w:tcPr>
            <w:tcW w:type="dxa" w:w="2952"/>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STATUS  </w:t>
            </w:r>
            <w:r>
              <w:rPr>
                <w:b/>
                <w:color w:val="25282C"/>
                <w:sz w:val="17"/>
              </w:rPr>
              <w:t>NEW / DEVELOPING</w:t>
            </w:r>
          </w:p>
        </w:tc>
        <w:tc>
          <w:tcPr>
            <w:tcW w:type="dxa" w:w="3384"/>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EVIDENCE  </w:t>
            </w:r>
            <w:r>
              <w:rPr>
                <w:b/>
                <w:color w:val="25282C"/>
                <w:sz w:val="17"/>
              </w:rPr>
              <w:t>UNKNOWN</w:t>
            </w:r>
          </w:p>
        </w:tc>
        <w:tc>
          <w:tcPr>
            <w:tcW w:type="dxa" w:w="3528"/>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CLAIM AGE  </w:t>
            </w:r>
            <w:r>
              <w:rPr>
                <w:b/>
                <w:color w:val="25282C"/>
                <w:sz w:val="17"/>
              </w:rPr>
              <w:t>DAYS</w:t>
            </w:r>
          </w:p>
        </w:tc>
      </w:tr>
    </w:tbl>
    <w:p>
      <w:pPr>
        <w:spacing w:after="0"/>
      </w:pPr>
    </w:p>
    <w:p>
      <w:pPr>
        <w:pStyle w:val="Label"/>
      </w:pPr>
      <w:r>
        <w:rPr>
          <w:color w:val="B58A3A"/>
        </w:rPr>
        <w:t>WHAT IS HAPPENING?</w:t>
      </w:r>
    </w:p>
    <w:p>
      <w:r>
        <w:t>Video of a mysterious object hovering over Tehran is circulating today. Al Jazeera reports that theories range from a children’s kite to advanced military surveillance equipment, while Iranian authorities have not identified it.</w:t>
      </w:r>
    </w:p>
    <w:p>
      <w:pPr>
        <w:pStyle w:val="Label"/>
      </w:pPr>
      <w:r>
        <w:rPr>
          <w:color w:val="B58A3A"/>
        </w:rPr>
        <w:t>WHAT IS ACTUALLY NEW?</w:t>
      </w:r>
    </w:p>
    <w:p>
      <w:r>
        <w:t>The footage itself. This is not a recycled prophecy or an old UFO case suddenly rediscovered. It is a current event. What is old is the reflex to move quickly from “unidentified” to “alien.”</w:t>
      </w:r>
    </w:p>
    <w:p>
      <w:pPr>
        <w:pStyle w:val="Label"/>
      </w:pPr>
      <w:r>
        <w:rPr>
          <w:color w:val="B58A3A"/>
        </w:rPr>
        <w:t>WHAT DO WE KNOW — AND NOT KNOW?</w:t>
      </w:r>
    </w:p>
    <w:p>
      <w:r>
        <w:t>Something was filmed. People are speculating. We do not yet know what it was. “Unidentified” is a description of our current knowledge, not a species diagnosis.</w:t>
      </w:r>
    </w:p>
    <w:tbl>
      <w:tblPr>
        <w:tblW w:type="auto" w:w="0"/>
        <w:jc w:val="center"/>
        <w:tblLook w:firstColumn="1" w:firstRow="1" w:lastColumn="0" w:lastRow="0" w:noHBand="0" w:noVBand="1" w:val="04A0"/>
      </w:tblPr>
      <w:tblGrid>
        <w:gridCol w:w="10080"/>
      </w:tblGrid>
      <w:tr>
        <w:tc>
          <w:tcPr>
            <w:tcW w:type="dxa" w:w="10080"/>
            <w:shd w:fill="F1F3F4"/>
            <w:tcMar>
              <w:top w:w="100" w:type="dxa"/>
              <w:start w:w="130" w:type="dxa"/>
              <w:bottom w:w="100" w:type="dxa"/>
              <w:end w:w="130" w:type="dxa"/>
            </w:tcMar>
            <w:tcBorders>
              <w:left w:val="single" w:sz="18" w:color="B58A3A"/>
            </w:tcBorders>
          </w:tcPr>
          <w:p>
            <w:pPr>
              <w:spacing w:after="60"/>
            </w:pPr>
            <w:r>
              <w:rPr>
                <w:b/>
                <w:color w:val="B58A3A"/>
                <w:sz w:val="17"/>
              </w:rPr>
              <w:t>ESOROVA MEMORY STRIP</w:t>
            </w:r>
          </w:p>
          <w:p>
            <w:pPr>
              <w:spacing w:after="20"/>
            </w:pPr>
            <w:r>
              <w:rPr>
                <w:b/>
                <w:color w:val="15283B"/>
                <w:sz w:val="17"/>
              </w:rPr>
              <w:t xml:space="preserve">FIRST TRACE: </w:t>
            </w:r>
            <w:r>
              <w:rPr>
                <w:sz w:val="17"/>
              </w:rPr>
              <w:t>20–21 September 2026.</w:t>
            </w:r>
          </w:p>
          <w:p>
            <w:pPr>
              <w:spacing w:after="20"/>
            </w:pPr>
            <w:r>
              <w:rPr>
                <w:b/>
                <w:color w:val="15283B"/>
                <w:sz w:val="17"/>
              </w:rPr>
              <w:t xml:space="preserve">TODAY’S VERSION: </w:t>
            </w:r>
            <w:r>
              <w:rPr>
                <w:sz w:val="17"/>
              </w:rPr>
              <w:t>Drone? Kite? Surveillance platform? UFO?</w:t>
            </w:r>
          </w:p>
          <w:p>
            <w:pPr>
              <w:spacing w:after="20"/>
            </w:pPr>
            <w:r>
              <w:rPr>
                <w:b/>
                <w:color w:val="15283B"/>
                <w:sz w:val="17"/>
              </w:rPr>
              <w:t xml:space="preserve">NEW OR RECYCLED: </w:t>
            </w:r>
            <w:r>
              <w:rPr>
                <w:sz w:val="17"/>
              </w:rPr>
              <w:t>NEW EVENT / OLD UFO INTERPRETATION.</w:t>
            </w:r>
          </w:p>
          <w:p>
            <w:pPr>
              <w:spacing w:after="20"/>
            </w:pPr>
            <w:r>
              <w:rPr>
                <w:b/>
                <w:color w:val="15283B"/>
                <w:sz w:val="17"/>
              </w:rPr>
              <w:t xml:space="preserve">WATCH NEXT: </w:t>
            </w:r>
            <w:r>
              <w:rPr>
                <w:sz w:val="17"/>
              </w:rPr>
              <w:t>Original upload, geolocation, additional footage and any official identification.</w:t>
            </w:r>
          </w:p>
        </w:tc>
      </w:tr>
    </w:tbl>
    <w:p>
      <w:pPr>
        <w:spacing w:before="60" w:after="100"/>
      </w:pPr>
      <w:r>
        <w:rPr>
          <w:b/>
          <w:color w:val="66717A"/>
          <w:sz w:val="15"/>
        </w:rPr>
        <w:t xml:space="preserve">SOURCES  </w:t>
      </w:r>
      <w:hyperlink r:id="rId9">
        <w:r>
          <w:rPr>
            <w:color w:val="B58A3A"/>
            <w:u w:val="single"/>
          </w:rPr>
          <w:t>Al Jazeera</w:t>
        </w:r>
      </w:hyperlink>
    </w:p>
    <w:p>
      <w:pPr>
        <w:spacing w:before="20" w:after="80"/>
        <w:pBdr>
          <w:bottom w:val="single" w:sz="8" w:space="1" w:color="B58A3A"/>
        </w:pBdr>
      </w:pPr>
    </w:p>
    <w:p>
      <w:pPr>
        <w:pStyle w:val="Story"/>
      </w:pPr>
      <w:r>
        <w:rPr>
          <w:b/>
        </w:rPr>
        <w:t>2. 🌍 THE 5D EARTH IS BACK. AGAIN.</w:t>
      </w:r>
    </w:p>
    <w:p>
      <w:pPr>
        <w:pStyle w:val="Dek"/>
      </w:pPr>
      <w:r>
        <w:t>Today’s Equinox language is fresh. The family tree behind it is not.</w:t>
      </w:r>
    </w:p>
    <w:tbl>
      <w:tblPr>
        <w:tblW w:type="auto" w:w="0"/>
        <w:jc w:val="center"/>
        <w:tblLayout w:type="fixed"/>
        <w:tblLook w:firstColumn="1" w:firstRow="1" w:lastColumn="0" w:lastRow="0" w:noHBand="0" w:noVBand="1" w:val="04A0"/>
      </w:tblPr>
      <w:tblGrid>
        <w:gridCol w:w="3360"/>
        <w:gridCol w:w="3360"/>
        <w:gridCol w:w="3360"/>
      </w:tblGrid>
      <w:tr>
        <w:tc>
          <w:tcPr>
            <w:tcW w:type="dxa" w:w="2952"/>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STATUS  </w:t>
            </w:r>
            <w:r>
              <w:rPr>
                <w:b/>
                <w:color w:val="25282C"/>
                <w:sz w:val="17"/>
              </w:rPr>
              <w:t>HEAVILY RECYCLED</w:t>
            </w:r>
          </w:p>
        </w:tc>
        <w:tc>
          <w:tcPr>
            <w:tcW w:type="dxa" w:w="3384"/>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EVIDENCE  </w:t>
            </w:r>
            <w:r>
              <w:rPr>
                <w:b/>
                <w:color w:val="25282C"/>
                <w:sz w:val="17"/>
              </w:rPr>
              <w:t>SPIRITUAL CLAIM</w:t>
            </w:r>
          </w:p>
        </w:tc>
        <w:tc>
          <w:tcPr>
            <w:tcW w:type="dxa" w:w="3528"/>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CLAIM AGE  </w:t>
            </w:r>
            <w:r>
              <w:rPr>
                <w:b/>
                <w:color w:val="25282C"/>
                <w:sz w:val="17"/>
              </w:rPr>
              <w:t>50+ YEARS OF INGREDIENTS</w:t>
            </w:r>
          </w:p>
        </w:tc>
      </w:tr>
    </w:tbl>
    <w:p>
      <w:pPr>
        <w:spacing w:after="0"/>
      </w:pPr>
    </w:p>
    <w:p>
      <w:pPr>
        <w:pStyle w:val="Label"/>
      </w:pPr>
      <w:r>
        <w:rPr>
          <w:color w:val="B58A3A"/>
        </w:rPr>
        <w:t>TODAY’S VERSION</w:t>
      </w:r>
    </w:p>
    <w:p>
      <w:r>
        <w:t>Current ascension material is again talking about New Earth timelines, higher frequencies, multidimensional change and movement into 5D. The useful question is no longer “Who said it today?” It is “How old is this story really?”</w:t>
      </w:r>
    </w:p>
    <w:p>
      <w:pPr>
        <w:pStyle w:val="Label"/>
      </w:pPr>
      <w:r>
        <w:rPr>
          <w:color w:val="B58A3A"/>
        </w:rPr>
        <w:t>THE BOOK TRAIL — BEFORE THE BLOGS</w:t>
      </w:r>
    </w:p>
    <w:p>
      <w:r>
        <w:t>1973 — J. J. Hurtak’s The Book of Knowledge: The Keys of Enoch presents humanity moving toward higher consciousness, multidimensional worlds and a coming evolutionary transformation. It is not the modern “3D-to-5D timeline split” formula, but several of the ingredients are already present.</w:t>
      </w:r>
    </w:p>
    <w:p>
      <w:r>
        <w:t>1982 — Project: World Evacuation, compiled by Tuella from Ashtar Command material, describes planetary danger, evacuation and a coming transformation. Later Ashtar material explicitly linked evacuation with “Ascension.”</w:t>
      </w:r>
    </w:p>
    <w:p>
      <w:r>
        <w:t>1990s — Eric Klein’s The Crystal Stair: A Guide to the Ascension gives a strikingly recognisable definition: ascension as a leap from third-dimensional reality into a fifth-dimensional or higher state of consciousness, associated with increased vibrational frequency. This is much closer to today’s wording than the internet-era trail suggested.</w:t>
      </w:r>
    </w:p>
    <w:p>
      <w:r>
        <w:t>1995 — Barbara Hand Clow’s The Pleiadian Agenda describes Earth as the theatre of a nine-dimensional cosmic drama and predicts a critical evolutionary leap tied to the Mayan calendar, the Photon Band and an Age of Light.</w:t>
      </w:r>
    </w:p>
    <w:p>
      <w:r>
        <w:t>1996 — Lawrence and Michael Sartorius published The New Earth online. Their trilogy explicitly describes Earth and humanity moving from the present Third Dimension toward the Fourth and Fifth Dimensions and calls the process planetary Ascension.</w:t>
      </w:r>
    </w:p>
    <w:p>
      <w:pPr>
        <w:pStyle w:val="Label"/>
      </w:pPr>
      <w:r>
        <w:rPr>
          <w:color w:val="B58A3A"/>
        </w:rPr>
        <w:t>THEN THE INTERNET SUPERCHARGED IT</w:t>
      </w:r>
    </w:p>
    <w:p>
      <w:r>
        <w:t>By the late 2000s and early 2010s, “Fifth-dimensional New Earth,” “two Earths,” “timeline split,” “frequency raising” and Equinox gateways were increasingly fused into the recognisable modern narrative. The internet did not invent the core story. It accelerated, blended and endlessly re-dated it.</w:t>
      </w:r>
    </w:p>
    <w:p>
      <w:pPr>
        <w:pStyle w:val="Label"/>
      </w:pPr>
      <w:r>
        <w:rPr>
          <w:color w:val="B58A3A"/>
        </w:rPr>
        <w:t>WHAT IS EVIDENCE HERE?</w:t>
      </w:r>
    </w:p>
    <w:p>
      <w:r>
        <w:t>The books are evidence that these ideas were being published decades ago. They are not evidence that Earth literally moved into another dimension. That distinction is the whole game.</w:t>
      </w:r>
    </w:p>
    <w:tbl>
      <w:tblPr>
        <w:tblW w:type="auto" w:w="0"/>
        <w:jc w:val="center"/>
        <w:tblLook w:firstColumn="1" w:firstRow="1" w:lastColumn="0" w:lastRow="0" w:noHBand="0" w:noVBand="1" w:val="04A0"/>
      </w:tblPr>
      <w:tblGrid>
        <w:gridCol w:w="10080"/>
      </w:tblGrid>
      <w:tr>
        <w:tc>
          <w:tcPr>
            <w:tcW w:type="dxa" w:w="10080"/>
            <w:shd w:fill="F1F3F4"/>
            <w:tcMar>
              <w:top w:w="100" w:type="dxa"/>
              <w:start w:w="130" w:type="dxa"/>
              <w:bottom w:w="100" w:type="dxa"/>
              <w:end w:w="130" w:type="dxa"/>
            </w:tcMar>
            <w:tcBorders>
              <w:left w:val="single" w:sz="18" w:color="B58A3A"/>
            </w:tcBorders>
          </w:tcPr>
          <w:p>
            <w:pPr>
              <w:spacing w:after="60"/>
            </w:pPr>
            <w:r>
              <w:rPr>
                <w:b/>
                <w:color w:val="B58A3A"/>
                <w:sz w:val="17"/>
              </w:rPr>
              <w:t>ESOROVA MEMORY STRIP</w:t>
            </w:r>
          </w:p>
          <w:p>
            <w:pPr>
              <w:spacing w:after="20"/>
            </w:pPr>
            <w:r>
              <w:rPr>
                <w:b/>
                <w:color w:val="15283B"/>
                <w:sz w:val="17"/>
              </w:rPr>
              <w:t xml:space="preserve">EARLIEST ROOT FOUND TODAY: </w:t>
            </w:r>
            <w:r>
              <w:rPr>
                <w:sz w:val="17"/>
              </w:rPr>
              <w:t>1970s higher-evolution / multidimensional teachings; explicit 3D-to-5D ascension language is clearly present by the early 1990s.</w:t>
            </w:r>
          </w:p>
          <w:p>
            <w:pPr>
              <w:spacing w:after="20"/>
            </w:pPr>
            <w:r>
              <w:rPr>
                <w:b/>
                <w:color w:val="15283B"/>
                <w:sz w:val="17"/>
              </w:rPr>
              <w:t xml:space="preserve">MAJOR REVIVALS: </w:t>
            </w:r>
            <w:r>
              <w:rPr>
                <w:sz w:val="17"/>
              </w:rPr>
              <w:t>1980s Ashtar evacuation/ascension; 1990s Pleiadian and ascension books; 2012 cycle; later Equinox/timeline waves.</w:t>
            </w:r>
          </w:p>
          <w:p>
            <w:pPr>
              <w:spacing w:after="20"/>
            </w:pPr>
            <w:r>
              <w:rPr>
                <w:b/>
                <w:color w:val="15283B"/>
                <w:sz w:val="17"/>
              </w:rPr>
              <w:t xml:space="preserve">TODAY’S VERSION: </w:t>
            </w:r>
            <w:r>
              <w:rPr>
                <w:sz w:val="17"/>
              </w:rPr>
              <w:t>2026 Equinox = recalibration / New Earth / timeline movement.</w:t>
            </w:r>
          </w:p>
          <w:p>
            <w:pPr>
              <w:spacing w:after="20"/>
            </w:pPr>
            <w:r>
              <w:rPr>
                <w:b/>
                <w:color w:val="15283B"/>
                <w:sz w:val="17"/>
              </w:rPr>
              <w:t xml:space="preserve">NEW OR RECYCLED: </w:t>
            </w:r>
            <w:r>
              <w:rPr>
                <w:sz w:val="17"/>
              </w:rPr>
              <w:t>VERY RECYCLED — NEW DATE, OLD FAMILY OF CLAIMS.</w:t>
            </w:r>
          </w:p>
          <w:p>
            <w:pPr>
              <w:spacing w:after="20"/>
            </w:pPr>
            <w:r>
              <w:rPr>
                <w:b/>
                <w:color w:val="15283B"/>
                <w:sz w:val="17"/>
              </w:rPr>
              <w:t xml:space="preserve">RABBIT HOLE: </w:t>
            </w:r>
            <w:r>
              <w:rPr>
                <w:sz w:val="17"/>
              </w:rPr>
              <w:t>Who first fused “3D,” “5D,” vibration, planetary ascension and separate timelines into one package? The trail is older and messier than one guru.</w:t>
            </w:r>
          </w:p>
        </w:tc>
      </w:tr>
    </w:tbl>
    <w:p>
      <w:pPr>
        <w:spacing w:before="60" w:after="100"/>
      </w:pPr>
      <w:r>
        <w:rPr>
          <w:b/>
          <w:color w:val="66717A"/>
          <w:sz w:val="15"/>
        </w:rPr>
        <w:t xml:space="preserve">SOURCES  </w:t>
      </w:r>
      <w:hyperlink r:id="rId10">
        <w:r>
          <w:rPr>
            <w:color w:val="B58A3A"/>
            <w:u w:val="single"/>
          </w:rPr>
          <w:t>Keys of Enoch</w:t>
        </w:r>
      </w:hyperlink>
      <w:r>
        <w:t xml:space="preserve">  •  </w:t>
      </w:r>
      <w:hyperlink r:id="rId11">
        <w:r>
          <w:rPr>
            <w:color w:val="B58A3A"/>
            <w:u w:val="single"/>
          </w:rPr>
          <w:t>Project: World Evacuation</w:t>
        </w:r>
      </w:hyperlink>
      <w:r>
        <w:t xml:space="preserve">  •  </w:t>
      </w:r>
      <w:hyperlink r:id="rId12">
        <w:r>
          <w:rPr>
            <w:color w:val="B58A3A"/>
            <w:u w:val="single"/>
          </w:rPr>
          <w:t>The Pleiadian Agenda</w:t>
        </w:r>
      </w:hyperlink>
      <w:r>
        <w:t xml:space="preserve">  •  </w:t>
      </w:r>
      <w:hyperlink r:id="rId13">
        <w:r>
          <w:rPr>
            <w:color w:val="B58A3A"/>
            <w:u w:val="single"/>
          </w:rPr>
          <w:t>The New Earth</w:t>
        </w:r>
      </w:hyperlink>
    </w:p>
    <w:p>
      <w:pPr>
        <w:spacing w:before="20" w:after="80"/>
        <w:pBdr>
          <w:bottom w:val="single" w:sz="8" w:space="1" w:color="B58A3A"/>
        </w:pBdr>
      </w:pPr>
    </w:p>
    <w:p>
      <w:pPr>
        <w:pStyle w:val="Story"/>
      </w:pPr>
      <w:r>
        <w:rPr>
          <w:b/>
        </w:rPr>
        <w:t>3. 📂 THE PENTAGON UFO FILES KEEP COMING</w:t>
      </w:r>
    </w:p>
    <w:p>
      <w:pPr>
        <w:pStyle w:val="Dek"/>
      </w:pPr>
      <w:r>
        <w:t>This one is genuinely new paperwork — even if some of the mysteries inside are decades old.</w:t>
      </w:r>
    </w:p>
    <w:tbl>
      <w:tblPr>
        <w:tblW w:type="auto" w:w="0"/>
        <w:jc w:val="center"/>
        <w:tblLayout w:type="fixed"/>
        <w:tblLook w:firstColumn="1" w:firstRow="1" w:lastColumn="0" w:lastRow="0" w:noHBand="0" w:noVBand="1" w:val="04A0"/>
      </w:tblPr>
      <w:tblGrid>
        <w:gridCol w:w="3360"/>
        <w:gridCol w:w="3360"/>
        <w:gridCol w:w="3360"/>
      </w:tblGrid>
      <w:tr>
        <w:tc>
          <w:tcPr>
            <w:tcW w:type="dxa" w:w="2952"/>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STATUS  </w:t>
            </w:r>
            <w:r>
              <w:rPr>
                <w:b/>
                <w:color w:val="25282C"/>
                <w:sz w:val="17"/>
              </w:rPr>
              <w:t>DEVELOPING</w:t>
            </w:r>
          </w:p>
        </w:tc>
        <w:tc>
          <w:tcPr>
            <w:tcW w:type="dxa" w:w="3384"/>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EVIDENCE  </w:t>
            </w:r>
            <w:r>
              <w:rPr>
                <w:b/>
                <w:color w:val="25282C"/>
                <w:sz w:val="17"/>
              </w:rPr>
              <w:t>OFFICIAL RELEASE</w:t>
            </w:r>
          </w:p>
        </w:tc>
        <w:tc>
          <w:tcPr>
            <w:tcW w:type="dxa" w:w="3528"/>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CLAIM AGE  </w:t>
            </w:r>
            <w:r>
              <w:rPr>
                <w:b/>
                <w:color w:val="25282C"/>
                <w:sz w:val="17"/>
              </w:rPr>
              <w:t>3 DAYS</w:t>
            </w:r>
          </w:p>
        </w:tc>
      </w:tr>
    </w:tbl>
    <w:p>
      <w:pPr>
        <w:spacing w:after="0"/>
      </w:pPr>
    </w:p>
    <w:p>
      <w:pPr>
        <w:pStyle w:val="Label"/>
      </w:pPr>
      <w:r>
        <w:rPr>
          <w:color w:val="B58A3A"/>
        </w:rPr>
        <w:t>WHAT DROPPED?</w:t>
      </w:r>
    </w:p>
    <w:p>
      <w:r>
        <w:t>On 18 September, the US Department of War published the sixth PURSUE release: 72 records — 56 documents, 15 videos and one audio file — spanning material from 1952 to 2025.</w:t>
      </w:r>
    </w:p>
    <w:p>
      <w:pPr>
        <w:pStyle w:val="Label"/>
      </w:pPr>
      <w:r>
        <w:rPr>
          <w:color w:val="B58A3A"/>
        </w:rPr>
        <w:t>WHY ALTERNATIVE MEDIA CARES</w:t>
      </w:r>
    </w:p>
    <w:p>
      <w:r>
        <w:t>The batch includes AAWSAP contract material and studies on topics such as warp drive, wormholes, antigravity, metamaterials and quantum-vacuum energy, plus historical Project Blue Book material and newer UAP mission reports. That is irresistible headline fuel.</w:t>
      </w:r>
    </w:p>
    <w:p>
      <w:pPr>
        <w:pStyle w:val="Label"/>
      </w:pPr>
      <w:r>
        <w:rPr>
          <w:color w:val="B58A3A"/>
        </w:rPr>
        <w:t>THE IMPORTANT BRAKE PEDAL</w:t>
      </w:r>
    </w:p>
    <w:p>
      <w:r>
        <w:t>A government document about warp drive is evidence that somebody commissioned or retained a study about warp drive. It is not evidence that the government possesses a working warp drive. Likewise, an unresolved UAP record establishes an unresolved report, not an extraterrestrial vehicle.</w:t>
      </w:r>
    </w:p>
    <w:p>
      <w:pPr>
        <w:pStyle w:val="Label"/>
      </w:pPr>
      <w:r>
        <w:rPr>
          <w:color w:val="B58A3A"/>
        </w:rPr>
        <w:t>WHAT IS NEW?</w:t>
      </w:r>
    </w:p>
    <w:p>
      <w:r>
        <w:t>The release is new. Some records inside it are not. That makes this an excellent “new archive / old cases” story rather than a single dramatic revelation.</w:t>
      </w:r>
    </w:p>
    <w:tbl>
      <w:tblPr>
        <w:tblW w:type="auto" w:w="0"/>
        <w:jc w:val="center"/>
        <w:tblLook w:firstColumn="1" w:firstRow="1" w:lastColumn="0" w:lastRow="0" w:noHBand="0" w:noVBand="1" w:val="04A0"/>
      </w:tblPr>
      <w:tblGrid>
        <w:gridCol w:w="10080"/>
      </w:tblGrid>
      <w:tr>
        <w:tc>
          <w:tcPr>
            <w:tcW w:type="dxa" w:w="10080"/>
            <w:shd w:fill="F1F3F4"/>
            <w:tcMar>
              <w:top w:w="100" w:type="dxa"/>
              <w:start w:w="130" w:type="dxa"/>
              <w:bottom w:w="100" w:type="dxa"/>
              <w:end w:w="130" w:type="dxa"/>
            </w:tcMar>
            <w:tcBorders>
              <w:left w:val="single" w:sz="18" w:color="B58A3A"/>
            </w:tcBorders>
          </w:tcPr>
          <w:p>
            <w:pPr>
              <w:spacing w:after="60"/>
            </w:pPr>
            <w:r>
              <w:rPr>
                <w:b/>
                <w:color w:val="B58A3A"/>
                <w:sz w:val="17"/>
              </w:rPr>
              <w:t>ESOROVA MEMORY STRIP</w:t>
            </w:r>
          </w:p>
          <w:p>
            <w:pPr>
              <w:spacing w:after="20"/>
            </w:pPr>
            <w:r>
              <w:rPr>
                <w:b/>
                <w:color w:val="15283B"/>
                <w:sz w:val="17"/>
              </w:rPr>
              <w:t xml:space="preserve">FIRST TRACE: </w:t>
            </w:r>
            <w:r>
              <w:rPr>
                <w:sz w:val="17"/>
              </w:rPr>
              <w:t>PURSUE Release 06 — 18 September 2026.</w:t>
            </w:r>
          </w:p>
          <w:p>
            <w:pPr>
              <w:spacing w:after="20"/>
            </w:pPr>
            <w:r>
              <w:rPr>
                <w:b/>
                <w:color w:val="15283B"/>
                <w:sz w:val="17"/>
              </w:rPr>
              <w:t xml:space="preserve">TODAY’S VERSION: </w:t>
            </w:r>
            <w:r>
              <w:rPr>
                <w:sz w:val="17"/>
              </w:rPr>
              <w:t>72 newly released records feeding fresh analysis and disclosure debate.</w:t>
            </w:r>
          </w:p>
          <w:p>
            <w:pPr>
              <w:spacing w:after="20"/>
            </w:pPr>
            <w:r>
              <w:rPr>
                <w:b/>
                <w:color w:val="15283B"/>
                <w:sz w:val="17"/>
              </w:rPr>
              <w:t xml:space="preserve">NEW OR RECYCLED: </w:t>
            </w:r>
            <w:r>
              <w:rPr>
                <w:sz w:val="17"/>
              </w:rPr>
              <w:t>NEW DOCUMENT RELEASE / OLD DISCLOSURE STORY.</w:t>
            </w:r>
          </w:p>
          <w:p>
            <w:pPr>
              <w:spacing w:after="20"/>
            </w:pPr>
            <w:r>
              <w:rPr>
                <w:b/>
                <w:color w:val="15283B"/>
                <w:sz w:val="17"/>
              </w:rPr>
              <w:t xml:space="preserve">WATCH NEXT: </w:t>
            </w:r>
            <w:r>
              <w:rPr>
                <w:sz w:val="17"/>
              </w:rPr>
              <w:t>Which claims survive independent technical examination once the excitement settles?</w:t>
            </w:r>
          </w:p>
        </w:tc>
      </w:tr>
    </w:tbl>
    <w:p>
      <w:pPr>
        <w:spacing w:before="60" w:after="100"/>
      </w:pPr>
      <w:r>
        <w:rPr>
          <w:b/>
          <w:color w:val="66717A"/>
          <w:sz w:val="15"/>
        </w:rPr>
        <w:t xml:space="preserve">SOURCES  </w:t>
      </w:r>
      <w:hyperlink r:id="rId14">
        <w:r>
          <w:rPr>
            <w:color w:val="B58A3A"/>
            <w:u w:val="single"/>
          </w:rPr>
          <w:t>Official PURSUE portal</w:t>
        </w:r>
      </w:hyperlink>
      <w:r>
        <w:t xml:space="preserve">  •  </w:t>
      </w:r>
      <w:hyperlink r:id="rId15">
        <w:r>
          <w:rPr>
            <w:color w:val="B58A3A"/>
            <w:u w:val="single"/>
          </w:rPr>
          <w:t>Release 06 index</w:t>
        </w:r>
      </w:hyperlink>
    </w:p>
    <w:p>
      <w:pPr>
        <w:spacing w:before="20" w:after="80"/>
        <w:pBdr>
          <w:bottom w:val="single" w:sz="8" w:space="1" w:color="B58A3A"/>
        </w:pBdr>
      </w:pPr>
    </w:p>
    <w:p>
      <w:pPr>
        <w:pStyle w:val="Story"/>
      </w:pPr>
      <w:r>
        <w:rPr>
          <w:b/>
        </w:rPr>
        <w:t>4. 🐉 A FAMILY OF NESSIES?</w:t>
      </w:r>
    </w:p>
    <w:p>
      <w:pPr>
        <w:pStyle w:val="Dek"/>
      </w:pPr>
      <w:r>
        <w:t>Three shapes. One loch. Approximately seventeen million opinions.</w:t>
      </w:r>
    </w:p>
    <w:tbl>
      <w:tblPr>
        <w:tblW w:type="auto" w:w="0"/>
        <w:jc w:val="center"/>
        <w:tblLayout w:type="fixed"/>
        <w:tblLook w:firstColumn="1" w:firstRow="1" w:lastColumn="0" w:lastRow="0" w:noHBand="0" w:noVBand="1" w:val="04A0"/>
      </w:tblPr>
      <w:tblGrid>
        <w:gridCol w:w="3360"/>
        <w:gridCol w:w="3360"/>
        <w:gridCol w:w="3360"/>
      </w:tblGrid>
      <w:tr>
        <w:tc>
          <w:tcPr>
            <w:tcW w:type="dxa" w:w="2952"/>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STATUS  </w:t>
            </w:r>
            <w:r>
              <w:rPr>
                <w:b/>
                <w:color w:val="25282C"/>
                <w:sz w:val="17"/>
              </w:rPr>
              <w:t>NEW IMAGE / OLD MYSTERY</w:t>
            </w:r>
          </w:p>
        </w:tc>
        <w:tc>
          <w:tcPr>
            <w:tcW w:type="dxa" w:w="3384"/>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EVIDENCE  </w:t>
            </w:r>
            <w:r>
              <w:rPr>
                <w:b/>
                <w:color w:val="25282C"/>
                <w:sz w:val="17"/>
              </w:rPr>
              <w:t>UNVERIFIED</w:t>
            </w:r>
          </w:p>
        </w:tc>
        <w:tc>
          <w:tcPr>
            <w:tcW w:type="dxa" w:w="3528"/>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CLAIM AGE  </w:t>
            </w:r>
            <w:r>
              <w:rPr>
                <w:b/>
                <w:color w:val="25282C"/>
                <w:sz w:val="17"/>
              </w:rPr>
              <w:t>DAYS + 90 YEARS</w:t>
            </w:r>
          </w:p>
        </w:tc>
      </w:tr>
    </w:tbl>
    <w:p>
      <w:pPr>
        <w:spacing w:after="0"/>
      </w:pPr>
    </w:p>
    <w:p>
      <w:pPr>
        <w:pStyle w:val="Label"/>
      </w:pPr>
      <w:r>
        <w:rPr>
          <w:color w:val="B58A3A"/>
        </w:rPr>
        <w:t>WHAT IS HAPPENING?</w:t>
      </w:r>
    </w:p>
    <w:p>
      <w:r>
        <w:t>Julie Fraser reportedly spotted three shapes in Google Earth imagery of Loch Ness and submitted them to the Official Loch Ness Monster Sightings Register. The “family of Nessies” interpretation has done exactly what you would expect on the internet.</w:t>
      </w:r>
    </w:p>
    <w:p>
      <w:pPr>
        <w:pStyle w:val="Label"/>
      </w:pPr>
      <w:r>
        <w:rPr>
          <w:color w:val="B58A3A"/>
        </w:rPr>
        <w:t>THE LONG MEMORY</w:t>
      </w:r>
    </w:p>
    <w:p>
      <w:r>
        <w:t>The imagery is new; Nessie is not. The modern Loch Ness Monster craze erupted in 1933, though legends around strange creatures in the area are much older. Since then, photographs, wakes, sonar contacts and eyewitness accounts have repeatedly revived the mystery.</w:t>
      </w:r>
    </w:p>
    <w:p>
      <w:pPr>
        <w:pStyle w:val="Label"/>
      </w:pPr>
      <w:r>
        <w:rPr>
          <w:color w:val="B58A3A"/>
        </w:rPr>
        <w:t>WHAT DO WE HAVE?</w:t>
      </w:r>
    </w:p>
    <w:p>
      <w:r>
        <w:t>An image containing three shapes whose identity has not been established. That is enough for “interesting.” It is not enough for “three unknown giant animals confirmed.”</w:t>
      </w:r>
    </w:p>
    <w:tbl>
      <w:tblPr>
        <w:tblW w:type="auto" w:w="0"/>
        <w:jc w:val="center"/>
        <w:tblLook w:firstColumn="1" w:firstRow="1" w:lastColumn="0" w:lastRow="0" w:noHBand="0" w:noVBand="1" w:val="04A0"/>
      </w:tblPr>
      <w:tblGrid>
        <w:gridCol w:w="10080"/>
      </w:tblGrid>
      <w:tr>
        <w:tc>
          <w:tcPr>
            <w:tcW w:type="dxa" w:w="10080"/>
            <w:shd w:fill="F1F3F4"/>
            <w:tcMar>
              <w:top w:w="100" w:type="dxa"/>
              <w:start w:w="130" w:type="dxa"/>
              <w:bottom w:w="100" w:type="dxa"/>
              <w:end w:w="130" w:type="dxa"/>
            </w:tcMar>
            <w:tcBorders>
              <w:left w:val="single" w:sz="18" w:color="B58A3A"/>
            </w:tcBorders>
          </w:tcPr>
          <w:p>
            <w:pPr>
              <w:spacing w:after="60"/>
            </w:pPr>
            <w:r>
              <w:rPr>
                <w:b/>
                <w:color w:val="B58A3A"/>
                <w:sz w:val="17"/>
              </w:rPr>
              <w:t>ESOROVA MEMORY STRIP</w:t>
            </w:r>
          </w:p>
          <w:p>
            <w:pPr>
              <w:spacing w:after="20"/>
            </w:pPr>
            <w:r>
              <w:rPr>
                <w:b/>
                <w:color w:val="15283B"/>
                <w:sz w:val="17"/>
              </w:rPr>
              <w:t xml:space="preserve">FIRST TRACE: </w:t>
            </w:r>
            <w:r>
              <w:rPr>
                <w:sz w:val="17"/>
              </w:rPr>
              <w:t>This image: 2026. Modern Nessie phenomenon: 1933.</w:t>
            </w:r>
          </w:p>
          <w:p>
            <w:pPr>
              <w:spacing w:after="20"/>
            </w:pPr>
            <w:r>
              <w:rPr>
                <w:b/>
                <w:color w:val="15283B"/>
                <w:sz w:val="17"/>
              </w:rPr>
              <w:t xml:space="preserve">TODAY’S VERSION: </w:t>
            </w:r>
            <w:r>
              <w:rPr>
                <w:sz w:val="17"/>
              </w:rPr>
              <w:t>A possible “little family” seen on Google Earth.</w:t>
            </w:r>
          </w:p>
          <w:p>
            <w:pPr>
              <w:spacing w:after="20"/>
            </w:pPr>
            <w:r>
              <w:rPr>
                <w:b/>
                <w:color w:val="15283B"/>
                <w:sz w:val="17"/>
              </w:rPr>
              <w:t xml:space="preserve">NEW OR RECYCLED: </w:t>
            </w:r>
            <w:r>
              <w:rPr>
                <w:sz w:val="17"/>
              </w:rPr>
              <w:t>NEW IMAGE / VERY OLD MYSTERY.</w:t>
            </w:r>
          </w:p>
          <w:p>
            <w:pPr>
              <w:spacing w:after="20"/>
            </w:pPr>
            <w:r>
              <w:rPr>
                <w:b/>
                <w:color w:val="15283B"/>
                <w:sz w:val="17"/>
              </w:rPr>
              <w:t xml:space="preserve">WATCH NEXT: </w:t>
            </w:r>
            <w:r>
              <w:rPr>
                <w:sz w:val="17"/>
              </w:rPr>
              <w:t>The register’s assessment and any mundane explanation from the original imagery.</w:t>
            </w:r>
          </w:p>
        </w:tc>
      </w:tr>
    </w:tbl>
    <w:p>
      <w:pPr>
        <w:spacing w:before="60" w:after="100"/>
      </w:pPr>
      <w:r>
        <w:rPr>
          <w:b/>
          <w:color w:val="66717A"/>
          <w:sz w:val="15"/>
        </w:rPr>
        <w:t xml:space="preserve">SOURCES  </w:t>
      </w:r>
      <w:hyperlink r:id="rId16">
        <w:r>
          <w:rPr>
            <w:color w:val="B58A3A"/>
            <w:u w:val="single"/>
          </w:rPr>
          <w:t>Current report</w:t>
        </w:r>
      </w:hyperlink>
    </w:p>
    <w:p>
      <w:pPr>
        <w:spacing w:before="20" w:after="80"/>
        <w:pBdr>
          <w:bottom w:val="single" w:sz="8" w:space="1" w:color="B58A3A"/>
        </w:pBdr>
      </w:pPr>
    </w:p>
    <w:p>
      <w:pPr>
        <w:pStyle w:val="Story"/>
      </w:pPr>
      <w:r>
        <w:rPr>
          <w:b/>
        </w:rPr>
        <w:t>5. 🦍 GLOW-IN-THE-DARK BIGFOOT HAIR?</w:t>
      </w:r>
    </w:p>
    <w:p>
      <w:pPr>
        <w:pStyle w:val="Dek"/>
      </w:pPr>
      <w:r>
        <w:t>A perfect example of why “Where did that come from?” belongs in the briefing.</w:t>
      </w:r>
    </w:p>
    <w:tbl>
      <w:tblPr>
        <w:tblW w:type="auto" w:w="0"/>
        <w:jc w:val="center"/>
        <w:tblLayout w:type="fixed"/>
        <w:tblLook w:firstColumn="1" w:firstRow="1" w:lastColumn="0" w:lastRow="0" w:noHBand="0" w:noVBand="1" w:val="04A0"/>
      </w:tblPr>
      <w:tblGrid>
        <w:gridCol w:w="3360"/>
        <w:gridCol w:w="3360"/>
        <w:gridCol w:w="3360"/>
      </w:tblGrid>
      <w:tr>
        <w:tc>
          <w:tcPr>
            <w:tcW w:type="dxa" w:w="2952"/>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STATUS  </w:t>
            </w:r>
            <w:r>
              <w:rPr>
                <w:b/>
                <w:color w:val="25282C"/>
                <w:sz w:val="17"/>
              </w:rPr>
              <w:t>PROVENANCE UNCLEAR</w:t>
            </w:r>
          </w:p>
        </w:tc>
        <w:tc>
          <w:tcPr>
            <w:tcW w:type="dxa" w:w="3384"/>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EVIDENCE  </w:t>
            </w:r>
            <w:r>
              <w:rPr>
                <w:b/>
                <w:color w:val="25282C"/>
                <w:sz w:val="17"/>
              </w:rPr>
              <w:t>UNVERIFIED</w:t>
            </w:r>
          </w:p>
        </w:tc>
        <w:tc>
          <w:tcPr>
            <w:tcW w:type="dxa" w:w="3528"/>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CLAIM AGE  </w:t>
            </w:r>
            <w:r>
              <w:rPr>
                <w:b/>
                <w:color w:val="25282C"/>
                <w:sz w:val="17"/>
              </w:rPr>
              <w:t>UNKNOWN</w:t>
            </w:r>
          </w:p>
        </w:tc>
      </w:tr>
    </w:tbl>
    <w:p>
      <w:pPr>
        <w:spacing w:after="0"/>
      </w:pPr>
    </w:p>
    <w:p>
      <w:pPr>
        <w:pStyle w:val="Label"/>
      </w:pPr>
      <w:r>
        <w:rPr>
          <w:color w:val="B58A3A"/>
        </w:rPr>
        <w:t>TODAY’S CHATTER</w:t>
      </w:r>
    </w:p>
    <w:p>
      <w:r>
        <w:t>A current paranormal programme is discussing a claim that supposed Sasquatch hair may fluoresce under ultraviolet light.</w:t>
      </w:r>
    </w:p>
    <w:p>
      <w:pPr>
        <w:pStyle w:val="Label"/>
      </w:pPr>
      <w:r>
        <w:rPr>
          <w:color w:val="B58A3A"/>
        </w:rPr>
        <w:t>THE PROBLEM</w:t>
      </w:r>
    </w:p>
    <w:p>
      <w:r>
        <w:t>A reliable original source for that specific UV claim has not yet been pinned down. That means ESOROVA should say “provenance unclear,” not quietly promote a podcast talking point into a biological fact.</w:t>
      </w:r>
    </w:p>
    <w:p>
      <w:pPr>
        <w:pStyle w:val="Label"/>
      </w:pPr>
      <w:r>
        <w:rPr>
          <w:color w:val="B58A3A"/>
        </w:rPr>
        <w:t>WHAT WOULD MOVE THIS FORWARD?</w:t>
      </w:r>
    </w:p>
    <w:p>
      <w:r>
        <w:t>A documented specimen, chain of custody, independent microscopy/genetics and reproducible fluorescence testing. Bigfoot-attributed hair has been genetically tested before; a major 2014 study found the tested samples belonged to known mammals rather than establishing an unknown North American primate.</w:t>
      </w:r>
    </w:p>
    <w:p>
      <w:pPr>
        <w:pStyle w:val="Label"/>
      </w:pPr>
      <w:r>
        <w:rPr>
          <w:color w:val="B58A3A"/>
        </w:rPr>
        <w:t>FUN STATUS CHECK</w:t>
      </w:r>
    </w:p>
    <w:p>
      <w:r>
        <w:t>Does hair fluoresce? Lots of biological materials can. Does that make it Sasquatch? Not unless Sasquatch has kindly filled in the sample paperwork.</w:t>
      </w:r>
    </w:p>
    <w:tbl>
      <w:tblPr>
        <w:tblW w:type="auto" w:w="0"/>
        <w:jc w:val="center"/>
        <w:tblLook w:firstColumn="1" w:firstRow="1" w:lastColumn="0" w:lastRow="0" w:noHBand="0" w:noVBand="1" w:val="04A0"/>
      </w:tblPr>
      <w:tblGrid>
        <w:gridCol w:w="10080"/>
      </w:tblGrid>
      <w:tr>
        <w:tc>
          <w:tcPr>
            <w:tcW w:type="dxa" w:w="10080"/>
            <w:shd w:fill="F1F3F4"/>
            <w:tcMar>
              <w:top w:w="100" w:type="dxa"/>
              <w:start w:w="130" w:type="dxa"/>
              <w:bottom w:w="100" w:type="dxa"/>
              <w:end w:w="130" w:type="dxa"/>
            </w:tcMar>
            <w:tcBorders>
              <w:left w:val="single" w:sz="18" w:color="B58A3A"/>
            </w:tcBorders>
          </w:tcPr>
          <w:p>
            <w:pPr>
              <w:spacing w:after="60"/>
            </w:pPr>
            <w:r>
              <w:rPr>
                <w:b/>
                <w:color w:val="B58A3A"/>
                <w:sz w:val="17"/>
              </w:rPr>
              <w:t>ESOROVA MEMORY STRIP</w:t>
            </w:r>
          </w:p>
          <w:p>
            <w:pPr>
              <w:spacing w:after="20"/>
            </w:pPr>
            <w:r>
              <w:rPr>
                <w:b/>
                <w:color w:val="15283B"/>
                <w:sz w:val="17"/>
              </w:rPr>
              <w:t xml:space="preserve">FIRST TRACE OF THIS UV CLAIM: </w:t>
            </w:r>
            <w:r>
              <w:rPr>
                <w:sz w:val="17"/>
              </w:rPr>
              <w:t>Not reliably established.</w:t>
            </w:r>
          </w:p>
          <w:p>
            <w:pPr>
              <w:spacing w:after="20"/>
            </w:pPr>
            <w:r>
              <w:rPr>
                <w:b/>
                <w:color w:val="15283B"/>
                <w:sz w:val="17"/>
              </w:rPr>
              <w:t xml:space="preserve">TODAY’S VERSION: </w:t>
            </w:r>
            <w:r>
              <w:rPr>
                <w:sz w:val="17"/>
              </w:rPr>
              <w:t>Alleged Sasquatch hair fluoresces under UV.</w:t>
            </w:r>
          </w:p>
          <w:p>
            <w:pPr>
              <w:spacing w:after="20"/>
            </w:pPr>
            <w:r>
              <w:rPr>
                <w:b/>
                <w:color w:val="15283B"/>
                <w:sz w:val="17"/>
              </w:rPr>
              <w:t xml:space="preserve">NEW OR RECYCLED: </w:t>
            </w:r>
            <w:r>
              <w:rPr>
                <w:sz w:val="17"/>
              </w:rPr>
              <w:t>UNKNOWN.</w:t>
            </w:r>
          </w:p>
          <w:p>
            <w:pPr>
              <w:spacing w:after="20"/>
            </w:pPr>
            <w:r>
              <w:rPr>
                <w:b/>
                <w:color w:val="15283B"/>
                <w:sz w:val="17"/>
              </w:rPr>
              <w:t xml:space="preserve">WATCH NEXT: </w:t>
            </w:r>
            <w:r>
              <w:rPr>
                <w:sz w:val="17"/>
              </w:rPr>
              <w:t>Find the specimen, the laboratory and the original claimant.</w:t>
            </w:r>
          </w:p>
        </w:tc>
      </w:tr>
    </w:tbl>
    <w:p>
      <w:pPr>
        <w:spacing w:before="60" w:after="100"/>
      </w:pPr>
      <w:r>
        <w:rPr>
          <w:b/>
          <w:color w:val="66717A"/>
          <w:sz w:val="15"/>
        </w:rPr>
        <w:t xml:space="preserve">SOURCES  </w:t>
      </w:r>
      <w:hyperlink r:id="rId17">
        <w:r>
          <w:rPr>
            <w:color w:val="B58A3A"/>
            <w:u w:val="single"/>
          </w:rPr>
          <w:t>Current programme</w:t>
        </w:r>
      </w:hyperlink>
      <w:r>
        <w:t xml:space="preserve">  •  </w:t>
      </w:r>
      <w:hyperlink r:id="rId18">
        <w:r>
          <w:rPr>
            <w:color w:val="B58A3A"/>
            <w:u w:val="single"/>
          </w:rPr>
          <w:t>2014 hair study</w:t>
        </w:r>
      </w:hyperlink>
    </w:p>
    <w:p>
      <w:pPr>
        <w:spacing w:before="20" w:after="80"/>
        <w:pBdr>
          <w:bottom w:val="single" w:sz="8" w:space="1" w:color="B58A3A"/>
        </w:pBdr>
      </w:pPr>
    </w:p>
    <w:p>
      <w:pPr>
        <w:pStyle w:val="Story"/>
      </w:pPr>
      <w:r>
        <w:rPr>
          <w:b/>
        </w:rPr>
        <w:t>6. 🏛️ CATHEDRALS AS FREE-ENERGY MACHINES</w:t>
      </w:r>
    </w:p>
    <w:p>
      <w:pPr>
        <w:pStyle w:val="Dek"/>
      </w:pPr>
      <w:r>
        <w:t>Old buildings, lost civilisation, atmospheric electricity — the internet has built itself quite a machine.</w:t>
      </w:r>
    </w:p>
    <w:tbl>
      <w:tblPr>
        <w:tblW w:type="auto" w:w="0"/>
        <w:jc w:val="center"/>
        <w:tblLayout w:type="fixed"/>
        <w:tblLook w:firstColumn="1" w:firstRow="1" w:lastColumn="0" w:lastRow="0" w:noHBand="0" w:noVBand="1" w:val="04A0"/>
      </w:tblPr>
      <w:tblGrid>
        <w:gridCol w:w="3360"/>
        <w:gridCol w:w="3360"/>
        <w:gridCol w:w="3360"/>
      </w:tblGrid>
      <w:tr>
        <w:tc>
          <w:tcPr>
            <w:tcW w:type="dxa" w:w="2952"/>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STATUS  </w:t>
            </w:r>
            <w:r>
              <w:rPr>
                <w:b/>
                <w:color w:val="25282C"/>
                <w:sz w:val="17"/>
              </w:rPr>
              <w:t>RECYCLED</w:t>
            </w:r>
          </w:p>
        </w:tc>
        <w:tc>
          <w:tcPr>
            <w:tcW w:type="dxa" w:w="3384"/>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EVIDENCE  </w:t>
            </w:r>
            <w:r>
              <w:rPr>
                <w:b/>
                <w:color w:val="25282C"/>
                <w:sz w:val="17"/>
              </w:rPr>
              <w:t>UNSUPPORTED</w:t>
            </w:r>
          </w:p>
        </w:tc>
        <w:tc>
          <w:tcPr>
            <w:tcW w:type="dxa" w:w="3528"/>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CLAIM AGE  </w:t>
            </w:r>
            <w:r>
              <w:rPr>
                <w:b/>
                <w:color w:val="25282C"/>
                <w:sz w:val="17"/>
              </w:rPr>
              <w:t>YEARS</w:t>
            </w:r>
          </w:p>
        </w:tc>
      </w:tr>
    </w:tbl>
    <w:p>
      <w:pPr>
        <w:spacing w:after="0"/>
      </w:pPr>
    </w:p>
    <w:p>
      <w:pPr>
        <w:pStyle w:val="Label"/>
      </w:pPr>
      <w:r>
        <w:rPr>
          <w:color w:val="B58A3A"/>
        </w:rPr>
        <w:t>TODAY’S VERSION</w:t>
      </w:r>
    </w:p>
    <w:p>
      <w:r>
        <w:t>Current alternative-history discussion is again presenting domes, spires and monumental buildings as possible remnants of a suppressed atmospheric-energy technology, often folded into the Tartaria / “Old World” narrative.</w:t>
      </w:r>
    </w:p>
    <w:p>
      <w:pPr>
        <w:pStyle w:val="Label"/>
      </w:pPr>
      <w:r>
        <w:rPr>
          <w:color w:val="B58A3A"/>
        </w:rPr>
        <w:t>HOW THE STORY GREW</w:t>
      </w:r>
    </w:p>
    <w:p>
      <w:r>
        <w:t>The modern Tartaria conspiracy emerged online in the mid-to-late 2010s and accumulated extra modules: mud floods, reset civilisation, giants, impossible architecture and then “antiquitech” or free-energy buildings. By 2022, dedicated videos were openly describing cathedrals, civic buildings and star forts as possible ether-energy technology.</w:t>
      </w:r>
    </w:p>
    <w:p>
      <w:pPr>
        <w:pStyle w:val="Label"/>
      </w:pPr>
      <w:r>
        <w:rPr>
          <w:color w:val="B58A3A"/>
        </w:rPr>
        <w:t>OLDER INGREDIENTS</w:t>
      </w:r>
    </w:p>
    <w:p>
      <w:r>
        <w:t>The free-energy suppression story itself predates Tartaria and has long absorbed Nikola Tesla, Wardenclyffe and claims of hidden inventions. Tartaria did not invent “suppressed free energy”; it gave the older idea a lost-civilisation architectural skin.</w:t>
      </w:r>
    </w:p>
    <w:p>
      <w:pPr>
        <w:pStyle w:val="Label"/>
      </w:pPr>
      <w:r>
        <w:rPr>
          <w:color w:val="B58A3A"/>
        </w:rPr>
        <w:t>WHAT WOULD COUNT AS EVIDENCE?</w:t>
      </w:r>
    </w:p>
    <w:p>
      <w:r>
        <w:t>Construction records, engineering components, measurable energy generation and historically contemporary descriptions of the alleged technology. A spire resembling an antenna is an analogy, not a circuit diagram.</w:t>
      </w:r>
    </w:p>
    <w:tbl>
      <w:tblPr>
        <w:tblW w:type="auto" w:w="0"/>
        <w:jc w:val="center"/>
        <w:tblLook w:firstColumn="1" w:firstRow="1" w:lastColumn="0" w:lastRow="0" w:noHBand="0" w:noVBand="1" w:val="04A0"/>
      </w:tblPr>
      <w:tblGrid>
        <w:gridCol w:w="10080"/>
      </w:tblGrid>
      <w:tr>
        <w:tc>
          <w:tcPr>
            <w:tcW w:type="dxa" w:w="10080"/>
            <w:shd w:fill="F1F3F4"/>
            <w:tcMar>
              <w:top w:w="100" w:type="dxa"/>
              <w:start w:w="130" w:type="dxa"/>
              <w:bottom w:w="100" w:type="dxa"/>
              <w:end w:w="130" w:type="dxa"/>
            </w:tcMar>
            <w:tcBorders>
              <w:left w:val="single" w:sz="18" w:color="B58A3A"/>
            </w:tcBorders>
          </w:tcPr>
          <w:p>
            <w:pPr>
              <w:spacing w:after="60"/>
            </w:pPr>
            <w:r>
              <w:rPr>
                <w:b/>
                <w:color w:val="B58A3A"/>
                <w:sz w:val="17"/>
              </w:rPr>
              <w:t>ESOROVA MEMORY STRIP</w:t>
            </w:r>
          </w:p>
          <w:p>
            <w:pPr>
              <w:spacing w:after="20"/>
            </w:pPr>
            <w:r>
              <w:rPr>
                <w:b/>
                <w:color w:val="15283B"/>
                <w:sz w:val="17"/>
              </w:rPr>
              <w:t xml:space="preserve">FIRST TRACE OF CURRENT TARTARIA FORM: </w:t>
            </w:r>
            <w:r>
              <w:rPr>
                <w:sz w:val="17"/>
              </w:rPr>
              <w:t>Mid-to-late 2010s online.</w:t>
            </w:r>
          </w:p>
          <w:p>
            <w:pPr>
              <w:spacing w:after="20"/>
            </w:pPr>
            <w:r>
              <w:rPr>
                <w:b/>
                <w:color w:val="15283B"/>
                <w:sz w:val="17"/>
              </w:rPr>
              <w:t xml:space="preserve">MAJOR EVOLUTION: </w:t>
            </w:r>
            <w:r>
              <w:rPr>
                <w:sz w:val="17"/>
              </w:rPr>
              <w:t>Lost empire → mud flood/reset → “antiquitech” → free-energy architecture.</w:t>
            </w:r>
          </w:p>
          <w:p>
            <w:pPr>
              <w:spacing w:after="20"/>
            </w:pPr>
            <w:r>
              <w:rPr>
                <w:b/>
                <w:color w:val="15283B"/>
                <w:sz w:val="17"/>
              </w:rPr>
              <w:t xml:space="preserve">TODAY’S VERSION: </w:t>
            </w:r>
            <w:r>
              <w:rPr>
                <w:sz w:val="17"/>
              </w:rPr>
              <w:t>Cathedrals and domes as suppressed energy devices.</w:t>
            </w:r>
          </w:p>
          <w:p>
            <w:pPr>
              <w:spacing w:after="20"/>
            </w:pPr>
            <w:r>
              <w:rPr>
                <w:b/>
                <w:color w:val="15283B"/>
                <w:sz w:val="17"/>
              </w:rPr>
              <w:t xml:space="preserve">NEW OR RECYCLED: </w:t>
            </w:r>
            <w:r>
              <w:rPr>
                <w:sz w:val="17"/>
              </w:rPr>
              <w:t>RECYCLED, with older free-energy mythology underneath.</w:t>
            </w:r>
          </w:p>
        </w:tc>
      </w:tr>
    </w:tbl>
    <w:p>
      <w:pPr>
        <w:spacing w:before="60" w:after="100"/>
      </w:pPr>
      <w:r>
        <w:rPr>
          <w:b/>
          <w:color w:val="66717A"/>
          <w:sz w:val="15"/>
        </w:rPr>
        <w:t xml:space="preserve">SOURCES  </w:t>
      </w:r>
      <w:hyperlink r:id="rId19">
        <w:r>
          <w:rPr>
            <w:color w:val="B58A3A"/>
            <w:u w:val="single"/>
          </w:rPr>
          <w:t>Example 2022 “antiquitech” video</w:t>
        </w:r>
      </w:hyperlink>
      <w:r>
        <w:t xml:space="preserve">  •  </w:t>
      </w:r>
      <w:hyperlink r:id="rId20">
        <w:r>
          <w:rPr>
            <w:color w:val="B58A3A"/>
            <w:u w:val="single"/>
          </w:rPr>
          <w:t>Free-energy background</w:t>
        </w:r>
      </w:hyperlink>
    </w:p>
    <w:p>
      <w:pPr>
        <w:spacing w:before="20" w:after="80"/>
        <w:pBdr>
          <w:bottom w:val="single" w:sz="8" w:space="1" w:color="B58A3A"/>
        </w:pBdr>
      </w:pPr>
    </w:p>
    <w:p>
      <w:pPr>
        <w:pStyle w:val="Story"/>
      </w:pPr>
      <w:r>
        <w:rPr>
          <w:b/>
        </w:rPr>
        <w:t>7. 👽 BASHAR, HYBRID RACES AND “OPEN CONTACT”</w:t>
      </w:r>
    </w:p>
    <w:p>
      <w:pPr>
        <w:pStyle w:val="Dek"/>
      </w:pPr>
      <w:r>
        <w:t>The interesting bit is not that the claim exists. It is watching old predictions attach themselves to new sightings.</w:t>
      </w:r>
    </w:p>
    <w:tbl>
      <w:tblPr>
        <w:tblW w:type="auto" w:w="0"/>
        <w:jc w:val="center"/>
        <w:tblLayout w:type="fixed"/>
        <w:tblLook w:firstColumn="1" w:firstRow="1" w:lastColumn="0" w:lastRow="0" w:noHBand="0" w:noVBand="1" w:val="04A0"/>
      </w:tblPr>
      <w:tblGrid>
        <w:gridCol w:w="3360"/>
        <w:gridCol w:w="3360"/>
        <w:gridCol w:w="3360"/>
      </w:tblGrid>
      <w:tr>
        <w:tc>
          <w:tcPr>
            <w:tcW w:type="dxa" w:w="2952"/>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STATUS  </w:t>
            </w:r>
            <w:r>
              <w:rPr>
                <w:b/>
                <w:color w:val="25282C"/>
                <w:sz w:val="17"/>
              </w:rPr>
              <w:t>OLD COSMOLOGY / NEW CONNECTIONS</w:t>
            </w:r>
          </w:p>
        </w:tc>
        <w:tc>
          <w:tcPr>
            <w:tcW w:type="dxa" w:w="3384"/>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EVIDENCE  </w:t>
            </w:r>
            <w:r>
              <w:rPr>
                <w:b/>
                <w:color w:val="25282C"/>
                <w:sz w:val="17"/>
              </w:rPr>
              <w:t>CHANNELLED CLAIM</w:t>
            </w:r>
          </w:p>
        </w:tc>
        <w:tc>
          <w:tcPr>
            <w:tcW w:type="dxa" w:w="3528"/>
            <w:shd w:fill="F7F4ED"/>
            <w:tcMar>
              <w:top w:w="70" w:type="dxa"/>
              <w:start w:w="100" w:type="dxa"/>
              <w:bottom w:w="70" w:type="dxa"/>
              <w:end w:w="100" w:type="dxa"/>
            </w:tcMar>
            <w:vAlign w:val="center"/>
            <w:tcBorders>
              <w:bottom w:val="single" w:sz="6" w:color="D7C9A8"/>
            </w:tcBorders>
          </w:tcPr>
          <w:p>
            <w:pPr>
              <w:spacing w:after="0"/>
            </w:pPr>
            <w:r>
              <w:rPr>
                <w:b/>
                <w:color w:val="B58A3A"/>
                <w:sz w:val="15"/>
              </w:rPr>
              <w:t xml:space="preserve">CLAIM AGE  </w:t>
            </w:r>
            <w:r>
              <w:rPr>
                <w:b/>
                <w:color w:val="25282C"/>
                <w:sz w:val="17"/>
              </w:rPr>
              <w:t>11+ YEARS</w:t>
            </w:r>
          </w:p>
        </w:tc>
      </w:tr>
    </w:tbl>
    <w:p>
      <w:pPr>
        <w:spacing w:after="0"/>
      </w:pPr>
    </w:p>
    <w:p>
      <w:pPr>
        <w:pStyle w:val="Label"/>
      </w:pPr>
      <w:r>
        <w:rPr>
          <w:color w:val="B58A3A"/>
        </w:rPr>
        <w:t>HOW OLD IS IT?</w:t>
      </w:r>
    </w:p>
    <w:p>
      <w:r>
        <w:t>Surviving Bashar transcripts show the “five hybrid races” idea by at least June 2015. A December 2015 transmission again refers to five hybrid races and the Yayel/Yel as a group associated with future open contact. A dedicated three-hour session, The Five Hybrid Races, followed on 28 April 2018.</w:t>
      </w:r>
    </w:p>
    <w:p>
      <w:pPr>
        <w:pStyle w:val="Label"/>
      </w:pPr>
      <w:r>
        <w:rPr>
          <w:color w:val="B58A3A"/>
        </w:rPr>
        <w:t>TODAY’S MECHANISM</w:t>
      </w:r>
    </w:p>
    <w:p>
      <w:r>
        <w:t>When a new UFO video appears, an older contact prediction can be pulled forward and interpreted as fulfilment. That does not make the connection false automatically — but it does make exact pre-event wording essential.</w:t>
      </w:r>
    </w:p>
    <w:p>
      <w:pPr>
        <w:pStyle w:val="Label"/>
      </w:pPr>
      <w:r>
        <w:rPr>
          <w:color w:val="B58A3A"/>
        </w:rPr>
        <w:t>THE ESOROVA TEST</w:t>
      </w:r>
    </w:p>
    <w:p>
      <w:r>
        <w:t>Prediction first. Date-stamp it. Lock the wording. Then compare it with what actually happens. No post-event polishing, no quietly moving the goalposts.</w:t>
      </w:r>
    </w:p>
    <w:tbl>
      <w:tblPr>
        <w:tblW w:type="auto" w:w="0"/>
        <w:jc w:val="center"/>
        <w:tblLook w:firstColumn="1" w:firstRow="1" w:lastColumn="0" w:lastRow="0" w:noHBand="0" w:noVBand="1" w:val="04A0"/>
      </w:tblPr>
      <w:tblGrid>
        <w:gridCol w:w="10080"/>
      </w:tblGrid>
      <w:tr>
        <w:tc>
          <w:tcPr>
            <w:tcW w:type="dxa" w:w="10080"/>
            <w:shd w:fill="F1F3F4"/>
            <w:tcMar>
              <w:top w:w="100" w:type="dxa"/>
              <w:start w:w="130" w:type="dxa"/>
              <w:bottom w:w="100" w:type="dxa"/>
              <w:end w:w="130" w:type="dxa"/>
            </w:tcMar>
            <w:tcBorders>
              <w:left w:val="single" w:sz="18" w:color="B58A3A"/>
            </w:tcBorders>
          </w:tcPr>
          <w:p>
            <w:pPr>
              <w:spacing w:after="60"/>
            </w:pPr>
            <w:r>
              <w:rPr>
                <w:b/>
                <w:color w:val="B58A3A"/>
                <w:sz w:val="17"/>
              </w:rPr>
              <w:t>ESOROVA MEMORY STRIP</w:t>
            </w:r>
          </w:p>
          <w:p>
            <w:pPr>
              <w:spacing w:after="20"/>
            </w:pPr>
            <w:r>
              <w:rPr>
                <w:b/>
                <w:color w:val="15283B"/>
                <w:sz w:val="17"/>
              </w:rPr>
              <w:t xml:space="preserve">FIRST TRACE FOUND: </w:t>
            </w:r>
            <w:r>
              <w:rPr>
                <w:sz w:val="17"/>
              </w:rPr>
              <w:t>At least June 2015 in surviving online transcript material.</w:t>
            </w:r>
          </w:p>
          <w:p>
            <w:pPr>
              <w:spacing w:after="20"/>
            </w:pPr>
            <w:r>
              <w:rPr>
                <w:b/>
                <w:color w:val="15283B"/>
                <w:sz w:val="17"/>
              </w:rPr>
              <w:t xml:space="preserve">MAJOR REVIVAL: </w:t>
            </w:r>
            <w:r>
              <w:rPr>
                <w:sz w:val="17"/>
              </w:rPr>
              <w:t>Dedicated Five Hybrid Races session, 28 April 2018.</w:t>
            </w:r>
          </w:p>
          <w:p>
            <w:pPr>
              <w:spacing w:after="20"/>
            </w:pPr>
            <w:r>
              <w:rPr>
                <w:b/>
                <w:color w:val="15283B"/>
                <w:sz w:val="17"/>
              </w:rPr>
              <w:t xml:space="preserve">TODAY’S VERSION: </w:t>
            </w:r>
            <w:r>
              <w:rPr>
                <w:sz w:val="17"/>
              </w:rPr>
              <w:t>Current UAP events interpreted through an established Bashar contact framework.</w:t>
            </w:r>
          </w:p>
          <w:p>
            <w:pPr>
              <w:spacing w:after="20"/>
            </w:pPr>
            <w:r>
              <w:rPr>
                <w:b/>
                <w:color w:val="15283B"/>
                <w:sz w:val="17"/>
              </w:rPr>
              <w:t xml:space="preserve">NEW OR RECYCLED: </w:t>
            </w:r>
            <w:r>
              <w:rPr>
                <w:sz w:val="17"/>
              </w:rPr>
              <w:t>OLD CLAIM / NEW CONNECTIONS.</w:t>
            </w:r>
          </w:p>
          <w:p>
            <w:pPr>
              <w:spacing w:after="20"/>
            </w:pPr>
            <w:r>
              <w:rPr>
                <w:b/>
                <w:color w:val="15283B"/>
                <w:sz w:val="17"/>
              </w:rPr>
              <w:t xml:space="preserve">WATCH NEXT: </w:t>
            </w:r>
            <w:r>
              <w:rPr>
                <w:sz w:val="17"/>
              </w:rPr>
              <w:t>Exact predictions about timing, visibility and “open contact.”</w:t>
            </w:r>
          </w:p>
        </w:tc>
      </w:tr>
    </w:tbl>
    <w:p>
      <w:pPr>
        <w:spacing w:before="60" w:after="100"/>
      </w:pPr>
      <w:r>
        <w:rPr>
          <w:b/>
          <w:color w:val="66717A"/>
          <w:sz w:val="15"/>
        </w:rPr>
        <w:t xml:space="preserve">SOURCES  </w:t>
      </w:r>
      <w:hyperlink r:id="rId21">
        <w:r>
          <w:rPr>
            <w:color w:val="B58A3A"/>
            <w:u w:val="single"/>
          </w:rPr>
          <w:t>2015 transcript</w:t>
        </w:r>
      </w:hyperlink>
      <w:r>
        <w:t xml:space="preserve">  •  </w:t>
      </w:r>
      <w:hyperlink r:id="rId22">
        <w:r>
          <w:rPr>
            <w:color w:val="B58A3A"/>
            <w:u w:val="single"/>
          </w:rPr>
          <w:t>2018 session</w:t>
        </w:r>
      </w:hyperlink>
      <w:r>
        <w:t xml:space="preserve">  •  </w:t>
      </w:r>
      <w:hyperlink r:id="rId23">
        <w:r>
          <w:rPr>
            <w:color w:val="B58A3A"/>
            <w:u w:val="single"/>
          </w:rPr>
          <w:t>Official rental page</w:t>
        </w:r>
      </w:hyperlink>
    </w:p>
    <w:p>
      <w:pPr>
        <w:spacing w:before="20" w:after="80"/>
        <w:pBdr>
          <w:bottom w:val="single" w:sz="8" w:space="1" w:color="B58A3A"/>
        </w:pBdr>
      </w:pPr>
    </w:p>
    <w:p>
      <w:pPr>
        <w:pStyle w:val="Section"/>
      </w:pPr>
      <w:r>
        <w:t>THE ESOROVA RUMOUR MILL</w:t>
      </w:r>
    </w:p>
    <w:p>
      <w:pPr>
        <w:spacing w:after="40"/>
      </w:pPr>
      <w:r>
        <w:rPr>
          <w:b/>
          <w:color w:val="B58A3A"/>
        </w:rPr>
        <w:t xml:space="preserve">NEW  </w:t>
      </w:r>
      <w:r>
        <w:t>Tehran lights — current footage, identity unresolved.</w:t>
      </w:r>
    </w:p>
    <w:p>
      <w:pPr>
        <w:spacing w:after="40"/>
      </w:pPr>
      <w:r>
        <w:rPr>
          <w:b/>
          <w:color w:val="B58A3A"/>
        </w:rPr>
        <w:t xml:space="preserve">DEVELOPING  </w:t>
      </w:r>
      <w:r>
        <w:t>PURSUE Release 06 — new archive material, not automatic proof of exotic technology.</w:t>
      </w:r>
    </w:p>
    <w:p>
      <w:pPr>
        <w:spacing w:after="40"/>
      </w:pPr>
      <w:r>
        <w:rPr>
          <w:b/>
          <w:color w:val="B58A3A"/>
        </w:rPr>
        <w:t xml:space="preserve">RECYCLED  </w:t>
      </w:r>
      <w:r>
        <w:t>5D / New Earth / timeline shift — the explicit 3D-to-5D ascension trail reaches back at least to early-1990s published material, with older ingredients before that.</w:t>
      </w:r>
    </w:p>
    <w:p>
      <w:pPr>
        <w:spacing w:after="40"/>
      </w:pPr>
      <w:r>
        <w:rPr>
          <w:b/>
          <w:color w:val="B58A3A"/>
        </w:rPr>
        <w:t xml:space="preserve">NEW IMAGE / OLD MYSTERY  </w:t>
      </w:r>
      <w:r>
        <w:t>“Nessie family” — interesting shapes, monster interpretation unverified.</w:t>
      </w:r>
    </w:p>
    <w:p>
      <w:pPr>
        <w:spacing w:after="40"/>
      </w:pPr>
      <w:r>
        <w:rPr>
          <w:b/>
          <w:color w:val="B58A3A"/>
        </w:rPr>
        <w:t xml:space="preserve">PROVENANCE UNCLEAR  </w:t>
      </w:r>
      <w:r>
        <w:t>UV Sasquatch hair — find the specimen before buying the story.</w:t>
      </w:r>
    </w:p>
    <w:p>
      <w:pPr>
        <w:spacing w:after="40"/>
      </w:pPr>
      <w:r>
        <w:rPr>
          <w:b/>
          <w:color w:val="B58A3A"/>
        </w:rPr>
        <w:t xml:space="preserve">RECYCLED  </w:t>
      </w:r>
      <w:r>
        <w:t>Tartaria free-energy cathedrals — modern internet mythology built from older free-energy and lost-civilisation ingredients.</w:t>
      </w:r>
    </w:p>
    <w:p>
      <w:pPr>
        <w:spacing w:after="40"/>
      </w:pPr>
      <w:r>
        <w:rPr>
          <w:b/>
          <w:color w:val="B58A3A"/>
        </w:rPr>
        <w:t xml:space="preserve">OLD CLAIM / NEW CONNECTION  </w:t>
      </w:r>
      <w:r>
        <w:t>Bashar hybrid races — documented in surviving material for more than a decade.</w:t>
      </w:r>
    </w:p>
    <w:p>
      <w:pPr>
        <w:pStyle w:val="Section"/>
      </w:pPr>
      <w:r>
        <w:t>🐇 RABBIT HOLE OF THE DAY</w:t>
      </w:r>
    </w:p>
    <w:p>
      <w:r>
        <w:rPr>
          <w:b/>
          <w:color w:val="15283B"/>
          <w:sz w:val="24"/>
        </w:rPr>
        <w:t>WHO BUILT THE MODERN 5D EARTH STORY?</w:t>
      </w:r>
    </w:p>
    <w:p>
      <w:r>
        <w:t>Today’s deep trail changes the picture. The modern story did not begin with a 2008 blog post. By the early 1990s, published ascension material was already describing a shift from third-dimensional reality into a fifth-dimensional or higher state, with “frequency” language attached. By 1995–96, Pleiadian and New Earth texts were linking planetary evolution, higher dimensions and a coming transformation.</w:t>
      </w:r>
    </w:p>
    <w:p>
      <w:r>
        <w:t>Behind those books sit still older ingredients: Theosophical planes and evolutionary schemes, New Age planetary transformation, UFO-contactee and Ashtar traditions, the Age of Aquarius, ascended masters, apocalyptic “New Earth” imagery and multidimensional cosmologies.</w:t>
      </w:r>
    </w:p>
    <w:p>
      <w:r>
        <w:t>The really interesting question is therefore not “Who invented 5D?” It is: WHEN did these separate streams fuse into the now-familiar package of 3D Earth → rising vibration → 5D → New Earth → timeline split?</w:t>
      </w:r>
    </w:p>
    <w:p>
      <w:r>
        <w:t>That is not a one-day answer. It is a proper ESOROVA Claim Trail — and now we know where to start digging.</w:t>
      </w:r>
    </w:p>
    <w:p>
      <w:pPr>
        <w:pStyle w:val="Section"/>
      </w:pPr>
      <w:r>
        <w:t>WATCH TOMORROW</w:t>
      </w:r>
    </w:p>
    <w:p>
      <w:pPr>
        <w:spacing w:after="40"/>
      </w:pPr>
      <w:r>
        <w:t>• Has the Tehran object been identified or geolocated?</w:t>
      </w:r>
    </w:p>
    <w:p>
      <w:pPr>
        <w:spacing w:after="40"/>
      </w:pPr>
      <w:r>
        <w:t>• Which PURSUE claims survive independent technical analysis?</w:t>
      </w:r>
    </w:p>
    <w:p>
      <w:pPr>
        <w:spacing w:after="40"/>
      </w:pPr>
      <w:r>
        <w:t>• Have any specific, testable 2026 Equinox predictions been stated clearly enough to lock before the event?</w:t>
      </w:r>
    </w:p>
    <w:p>
      <w:pPr>
        <w:spacing w:after="40"/>
      </w:pPr>
      <w:r>
        <w:t>• Has the Loch Ness register assessed the Google Earth images?</w:t>
      </w:r>
    </w:p>
    <w:p>
      <w:pPr>
        <w:spacing w:after="40"/>
      </w:pPr>
      <w:r>
        <w:t>• Can the glowing-Sasquatch-hair claim be traced to an actual specimen and laboratory result?</w:t>
      </w:r>
    </w:p>
    <w:tbl>
      <w:tblPr>
        <w:tblW w:type="auto" w:w="0"/>
        <w:tblLook w:firstColumn="1" w:firstRow="1" w:lastColumn="0" w:lastRow="0" w:noHBand="0" w:noVBand="1" w:val="04A0"/>
      </w:tblPr>
      <w:tblGrid>
        <w:gridCol w:w="10080"/>
      </w:tblGrid>
      <w:tr>
        <w:tc>
          <w:tcPr>
            <w:tcW w:type="dxa" w:w="10080"/>
            <w:shd w:fill="15283B"/>
            <w:tcMar>
              <w:top w:w="180" w:type="dxa"/>
              <w:start w:w="160" w:type="dxa"/>
              <w:bottom w:w="180" w:type="dxa"/>
              <w:end w:w="160" w:type="dxa"/>
            </w:tcMar>
          </w:tcPr>
          <w:p>
            <w:pPr>
              <w:spacing w:after="80"/>
              <w:jc w:val="center"/>
            </w:pPr>
            <w:r>
              <w:rPr>
                <w:b/>
                <w:color w:val="FFFFFF"/>
                <w:sz w:val="24"/>
              </w:rPr>
              <w:t>WANT TO GO FURTHER DOWN THE RABBIT HOLE?</w:t>
            </w:r>
          </w:p>
          <w:p>
            <w:pPr>
              <w:jc w:val="center"/>
            </w:pPr>
            <w:r>
              <w:rPr>
                <w:color w:val="FFFFFF"/>
                <w:sz w:val="21"/>
              </w:rPr>
              <w:t xml:space="preserve">Visit </w:t>
            </w:r>
            <w:hyperlink r:id="rId24">
              <w:r>
                <w:rPr>
                  <w:color w:val="B58A3A"/>
                  <w:u w:val="single"/>
                </w:rPr>
                <w:t>ESOROVA.com</w:t>
              </w:r>
            </w:hyperlink>
          </w:p>
        </w:tc>
      </w:tr>
    </w:tbl>
    <w:sectPr w:rsidR="00FC693F" w:rsidRPr="0006063C" w:rsidSect="00034616">
      <w:footerReference w:type="default" r:id="rId25"/>
      <w:pgSz w:w="11952" w:h="16848"/>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717A"/>
        <w:sz w:val="15"/>
      </w:rPr>
      <w:t>ESOROVA  •  EXPLORE IT  •  INVESTIGATE IT  •  YOU DECIDE WHAT YOU THINK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Aptos" w:hAnsi="Aptos"/>
      <w:color w:val="25282C"/>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ory">
    <w:name w:val="Story"/>
    <w:pPr>
      <w:spacing w:before="60" w:after="40"/>
    </w:pPr>
    <w:rPr>
      <w:rFonts w:ascii="Aptos" w:hAnsi="Aptos"/>
      <w:b/>
      <w:color w:val="15283B"/>
      <w:sz w:val="31"/>
    </w:rPr>
  </w:style>
  <w:style w:type="paragraph" w:customStyle="1" w:styleId="Dek">
    <w:name w:val="Dek"/>
    <w:pPr>
      <w:spacing w:before="0" w:after="100"/>
    </w:pPr>
    <w:rPr>
      <w:rFonts w:ascii="Aptos" w:hAnsi="Aptos"/>
      <w:b w:val="0"/>
      <w:color w:val="66717A"/>
      <w:sz w:val="21"/>
    </w:rPr>
  </w:style>
  <w:style w:type="paragraph" w:customStyle="1" w:styleId="Label">
    <w:name w:val="Label"/>
    <w:pPr>
      <w:spacing w:before="100" w:after="20"/>
    </w:pPr>
    <w:rPr>
      <w:rFonts w:ascii="Aptos" w:hAnsi="Aptos"/>
      <w:b/>
      <w:color w:val="B58A3A"/>
      <w:sz w:val="17"/>
    </w:rPr>
  </w:style>
  <w:style w:type="paragraph" w:customStyle="1" w:styleId="Section">
    <w:name w:val="Section"/>
    <w:pPr>
      <w:spacing w:before="160" w:after="80"/>
    </w:pPr>
    <w:rPr>
      <w:rFonts w:ascii="Aptos" w:hAnsi="Aptos"/>
      <w:b/>
      <w:color w:val="15283B"/>
      <w:sz w:val="3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aljazeera.com/video/newsfeed/2026/9/21/mystery-object-spotted-hovering-over-tehran" TargetMode="External"/><Relationship Id="rId10" Type="http://schemas.openxmlformats.org/officeDocument/2006/relationships/hyperlink" Target="https://keysofenoch.org/teachings/overview/" TargetMode="External"/><Relationship Id="rId11" Type="http://schemas.openxmlformats.org/officeDocument/2006/relationships/hyperlink" Target="https://books.google.com/books/about/Project_World_Evacuation.html?id=-nFizgEACAAJ" TargetMode="External"/><Relationship Id="rId12" Type="http://schemas.openxmlformats.org/officeDocument/2006/relationships/hyperlink" Target="https://www.simonandschuster.co.uk/books/The-Pleiadian-Agenda/Barbara-Hand-Clow/9781879181304" TargetMode="External"/><Relationship Id="rId13" Type="http://schemas.openxmlformats.org/officeDocument/2006/relationships/hyperlink" Target="https://www.thenewearth.org/index.html" TargetMode="External"/><Relationship Id="rId14" Type="http://schemas.openxmlformats.org/officeDocument/2006/relationships/hyperlink" Target="https://www.war.gov/UFO/" TargetMode="External"/><Relationship Id="rId15" Type="http://schemas.openxmlformats.org/officeDocument/2006/relationships/hyperlink" Target="https://uapledger.com/releases/release-6-2026-09-18" TargetMode="External"/><Relationship Id="rId16" Type="http://schemas.openxmlformats.org/officeDocument/2006/relationships/hyperlink" Target="https://nypost.com/2026/09/20/world-news/google-earth-image-captures-mysterious-figures-under-loch-ness-surface/" TargetMode="External"/><Relationship Id="rId17" Type="http://schemas.openxmlformats.org/officeDocument/2006/relationships/hyperlink" Target="https://www.iheart.com/podcast/269-the-other-side-of-midnight-90711962/episode/glowing-sasquatch-whole-foods-pitbulls-345888774/" TargetMode="External"/><Relationship Id="rId18" Type="http://schemas.openxmlformats.org/officeDocument/2006/relationships/hyperlink" Target="https://pmc.ncbi.nlm.nih.gov/articles/PMC4100498/" TargetMode="External"/><Relationship Id="rId19" Type="http://schemas.openxmlformats.org/officeDocument/2006/relationships/hyperlink" Target="https://www.youtube.com/watch?v=7SVpfXSX6FY" TargetMode="External"/><Relationship Id="rId20" Type="http://schemas.openxmlformats.org/officeDocument/2006/relationships/hyperlink" Target="https://en.wikipedia.org/wiki/Free_energy_suppression_conspiracy_theory" TargetMode="External"/><Relationship Id="rId21" Type="http://schemas.openxmlformats.org/officeDocument/2006/relationships/hyperlink" Target="https://www.superphysics.org/research/other/alien/essassani/transmissions/2015/2015-06-16/" TargetMode="External"/><Relationship Id="rId22" Type="http://schemas.openxmlformats.org/officeDocument/2006/relationships/hyperlink" Target="https://www.superphysics.org/research/other/alien/essassani/transmissions/2018/2018-04-28/" TargetMode="External"/><Relationship Id="rId23" Type="http://schemas.openxmlformats.org/officeDocument/2006/relationships/hyperlink" Target="https://tv.bashar.org/checkout/new?o=rp3073551" TargetMode="External"/><Relationship Id="rId24" Type="http://schemas.openxmlformats.org/officeDocument/2006/relationships/hyperlink" Target="https://esorova.com"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ESOROVA Daily Briefing — 21 September 2026</dc:title>
  <dc:subject>Alternative news, claim trails and rabbit holes</dc:subject>
  <dc:creator>ESOROVA</dc:creator>
  <cp:keywords/>
  <dc:description>generated by python-docx</dc:description>
  <cp:lastModifiedBy/>
  <cp:revision>1</cp:revision>
  <dcterms:created xsi:type="dcterms:W3CDTF">2013-12-23T23:15:00Z</dcterms:created>
  <dcterms:modified xsi:type="dcterms:W3CDTF">2013-12-23T23:15:00Z</dcterms:modified>
  <cp:category/>
</cp:coreProperties>
</file>